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nsPlusNormal"/>
        <w:numPr>
          <w:ilvl w:val="0"/>
          <w:numId w:val="0"/>
        </w:numPr>
        <w:jc w:val="right"/>
        <w:outlineLvl w:val="0"/>
        <w:rPr>
          <w:szCs w:val="20"/>
          <w:rFonts w:eastAsia="Times New Roman"/>
          <w:lang w:eastAsia="ru-RU"/>
        </w:rPr>
      </w:pPr>
      <w:r>
        <w:rPr/>
        <w:t>Утвержден</w:t>
      </w:r>
      <w:r/>
    </w:p>
    <w:p>
      <w:pPr>
        <w:pStyle w:val="ConsPlusNormal"/>
        <w:jc w:val="right"/>
        <w:rPr>
          <w:szCs w:val="20"/>
          <w:rFonts w:eastAsia="Times New Roman"/>
          <w:lang w:eastAsia="ru-RU"/>
        </w:rPr>
      </w:pPr>
      <w:r>
        <w:rPr/>
        <w:t>постановлением Правительства Нижегородской</w:t>
      </w:r>
      <w:r/>
    </w:p>
    <w:p>
      <w:pPr>
        <w:pStyle w:val="ConsPlusNormal"/>
        <w:jc w:val="right"/>
        <w:rPr>
          <w:szCs w:val="20"/>
          <w:rFonts w:eastAsia="Times New Roman"/>
          <w:lang w:eastAsia="ru-RU"/>
        </w:rPr>
      </w:pPr>
      <w:r>
        <w:rPr/>
        <w:t>области, Нижегородского областного союза</w:t>
      </w:r>
      <w:r/>
    </w:p>
    <w:p>
      <w:pPr>
        <w:pStyle w:val="ConsPlusNormal"/>
        <w:jc w:val="right"/>
        <w:rPr>
          <w:szCs w:val="20"/>
          <w:rFonts w:eastAsia="Times New Roman"/>
          <w:lang w:eastAsia="ru-RU"/>
        </w:rPr>
      </w:pPr>
      <w:r>
        <w:rPr/>
        <w:t>организаций профсоюзов "Облсовпроф",</w:t>
      </w:r>
      <w:r/>
    </w:p>
    <w:p>
      <w:pPr>
        <w:pStyle w:val="ConsPlusNormal"/>
        <w:jc w:val="right"/>
        <w:rPr>
          <w:szCs w:val="20"/>
          <w:rFonts w:eastAsia="Times New Roman"/>
          <w:lang w:eastAsia="ru-RU"/>
        </w:rPr>
      </w:pPr>
      <w:r>
        <w:rPr/>
        <w:t>регионального объединения работодателей</w:t>
      </w:r>
      <w:r/>
    </w:p>
    <w:p>
      <w:pPr>
        <w:pStyle w:val="ConsPlusNormal"/>
        <w:jc w:val="right"/>
        <w:rPr>
          <w:szCs w:val="20"/>
          <w:rFonts w:eastAsia="Times New Roman"/>
          <w:lang w:eastAsia="ru-RU"/>
        </w:rPr>
      </w:pPr>
      <w:r>
        <w:rPr/>
        <w:t>"Нижегородская ассоциация промышленников</w:t>
      </w:r>
      <w:r/>
    </w:p>
    <w:p>
      <w:pPr>
        <w:pStyle w:val="ConsPlusNormal"/>
        <w:jc w:val="right"/>
        <w:rPr>
          <w:szCs w:val="20"/>
          <w:rFonts w:eastAsia="Times New Roman"/>
          <w:lang w:eastAsia="ru-RU"/>
        </w:rPr>
      </w:pPr>
      <w:r>
        <w:rPr/>
        <w:t>и предпринимателей"</w:t>
      </w:r>
      <w:r/>
    </w:p>
    <w:p>
      <w:pPr>
        <w:pStyle w:val="ConsPlusNormal"/>
        <w:jc w:val="right"/>
        <w:rPr>
          <w:szCs w:val="20"/>
          <w:rFonts w:eastAsia="Times New Roman"/>
          <w:lang w:eastAsia="ru-RU"/>
        </w:rPr>
      </w:pPr>
      <w:r>
        <w:rPr/>
        <w:t>от 19 декабря 2017 года N 917/364/А-582</w:t>
      </w:r>
      <w:r/>
    </w:p>
    <w:p>
      <w:pPr>
        <w:pStyle w:val="ConsPlusNormal"/>
        <w:ind w:firstLine="540"/>
        <w:jc w:val="both"/>
        <w:rPr>
          <w:sz w:val="24"/>
          <w:sz w:val="24"/>
          <w:szCs w:val="20"/>
          <w:rFonts w:ascii="Times New Roman" w:hAnsi="Times New Roman" w:eastAsia="Times New Roman" w:cs="Times New Roman"/>
          <w:color w:val="00000A"/>
          <w:lang w:val="ru-RU" w:eastAsia="ru-RU" w:bidi="ar-SA"/>
        </w:rPr>
      </w:pPr>
      <w:r>
        <w:rPr>
          <w:rFonts w:eastAsia="Times New Roman"/>
          <w:szCs w:val="20"/>
          <w:lang w:eastAsia="ru-RU"/>
        </w:rPr>
      </w:r>
      <w:r/>
    </w:p>
    <w:p>
      <w:pPr>
        <w:pStyle w:val="ConsPlusTitle"/>
        <w:jc w:val="center"/>
        <w:rPr>
          <w:b/>
          <w:b/>
          <w:szCs w:val="20"/>
          <w:rFonts w:eastAsia="Times New Roman"/>
          <w:lang w:eastAsia="ru-RU"/>
        </w:rPr>
      </w:pPr>
      <w:bookmarkStart w:id="0" w:name="P143"/>
      <w:bookmarkEnd w:id="0"/>
      <w:r>
        <w:rPr/>
        <w:t>СОСТАВ</w:t>
      </w:r>
      <w:r/>
    </w:p>
    <w:p>
      <w:pPr>
        <w:pStyle w:val="ConsPlusTitle"/>
        <w:jc w:val="center"/>
        <w:rPr>
          <w:b/>
          <w:b/>
          <w:szCs w:val="20"/>
          <w:rFonts w:eastAsia="Times New Roman"/>
          <w:lang w:eastAsia="ru-RU"/>
        </w:rPr>
      </w:pPr>
      <w:r>
        <w:rPr/>
        <w:t>НИЖЕГОРОДСКОЙ РЕГИОНАЛЬНОЙ ТРЕХСТОРОННЕЙ КОМИССИИ</w:t>
      </w:r>
      <w:r/>
    </w:p>
    <w:p>
      <w:pPr>
        <w:pStyle w:val="ConsPlusTitle"/>
        <w:jc w:val="center"/>
        <w:rPr>
          <w:b/>
          <w:b/>
          <w:szCs w:val="20"/>
          <w:rFonts w:eastAsia="Times New Roman"/>
          <w:lang w:eastAsia="ru-RU"/>
        </w:rPr>
      </w:pPr>
      <w:r>
        <w:rPr/>
        <w:t>ПО РЕГУЛИРОВАНИЮ СОЦИАЛЬНО-ТРУДОВЫХ ОТНОШЕНИЙ</w:t>
      </w:r>
      <w:r/>
    </w:p>
    <w:p>
      <w:pPr>
        <w:pStyle w:val="Normal"/>
        <w:spacing w:before="0" w:after="1"/>
        <w:rPr>
          <w:sz w:val="24"/>
          <w:sz w:val="24"/>
          <w:szCs w:val="24"/>
          <w:rFonts w:ascii="Times New Roman" w:hAnsi="Times New Roman" w:eastAsia="Calibri" w:cs="Times New Roman" w:eastAsiaTheme="minorHAnsi"/>
          <w:color w:val="00000A"/>
          <w:lang w:val="ru-RU" w:eastAsia="en-US" w:bidi="ar-SA"/>
        </w:rPr>
      </w:pPr>
      <w:r>
        <w:rPr/>
      </w:r>
      <w:r/>
    </w:p>
    <w:tbl>
      <w:tblPr>
        <w:tblW w:w="9354" w:type="dxa"/>
        <w:jc w:val="center"/>
        <w:tblInd w:w="0" w:type="dxa"/>
        <w:tblBorders>
          <w:left w:val="single" w:sz="24" w:space="0" w:color="CED3F1"/>
          <w:right w:val="single" w:sz="24" w:space="0" w:color="F4F3F8"/>
          <w:insideV w:val="single" w:sz="24" w:space="0" w:color="F4F3F8"/>
        </w:tblBorders>
        <w:tblCellMar>
          <w:top w:w="113" w:type="dxa"/>
          <w:left w:w="83" w:type="dxa"/>
          <w:bottom w:w="113" w:type="dxa"/>
          <w:right w:w="113" w:type="dxa"/>
        </w:tblCellMar>
      </w:tblPr>
      <w:tblGrid>
        <w:gridCol w:w="9354"/>
      </w:tblGrid>
      <w:tr>
        <w:trPr/>
        <w:tc>
          <w:tcPr>
            <w:tcW w:w="9354" w:type="dxa"/>
            <w:tcBorders>
              <w:left w:val="single" w:sz="24" w:space="0" w:color="CED3F1"/>
              <w:right w:val="single" w:sz="24" w:space="0" w:color="F4F3F8"/>
              <w:insideV w:val="single" w:sz="24" w:space="0" w:color="F4F3F8"/>
            </w:tcBorders>
            <w:shd w:color="auto" w:fill="F4F3F8" w:val="clear"/>
            <w:tcMar>
              <w:left w:w="83" w:type="dxa"/>
            </w:tcMar>
          </w:tcPr>
          <w:p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  <w:r/>
          </w:p>
          <w:p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">
              <w:r>
                <w:rPr>
                  <w:rStyle w:val="Style14"/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Нижегородской области,</w:t>
            </w:r>
            <w:r/>
          </w:p>
          <w:p>
            <w:pPr>
              <w:pStyle w:val="ConsPlusNormal"/>
              <w:jc w:val="center"/>
            </w:pPr>
            <w:r>
              <w:rPr>
                <w:color w:val="392C69"/>
              </w:rPr>
              <w:t>Нижегородского областного союза организаций профсоюзов "Облсовпроф",</w:t>
            </w:r>
            <w:r/>
          </w:p>
          <w:p>
            <w:pPr>
              <w:pStyle w:val="ConsPlusNormal"/>
              <w:jc w:val="center"/>
            </w:pPr>
            <w:r>
              <w:rPr>
                <w:color w:val="392C69"/>
              </w:rPr>
              <w:t>НАПП от 16.03.2018 N 179/93/А-139,</w:t>
            </w:r>
            <w:r/>
          </w:p>
          <w:p>
            <w:pPr>
              <w:pStyle w:val="ConsPlusNormal"/>
              <w:jc w:val="center"/>
            </w:pPr>
            <w:hyperlink r:id="rId3">
              <w:r>
                <w:rPr>
                  <w:rStyle w:val="Style14"/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Нижегородской области N 640, Нижегородского</w:t>
            </w:r>
            <w:r/>
          </w:p>
          <w:p>
            <w:pPr>
              <w:pStyle w:val="ConsPlusNormal"/>
              <w:jc w:val="center"/>
            </w:pPr>
            <w:r>
              <w:rPr>
                <w:color w:val="392C69"/>
              </w:rPr>
              <w:t>областного объединения организаций профсоюзов "Облсовпроф" N 253, НАПП</w:t>
            </w:r>
            <w:r/>
          </w:p>
          <w:p>
            <w:pPr>
              <w:pStyle w:val="ConsPlusNormal"/>
              <w:jc w:val="center"/>
            </w:pPr>
            <w:r>
              <w:rPr>
                <w:color w:val="392C69"/>
              </w:rPr>
              <w:t>N А-340 от 14.09.2018,</w:t>
            </w:r>
            <w:r/>
          </w:p>
          <w:p>
            <w:pPr>
              <w:pStyle w:val="ConsPlusNormal"/>
              <w:jc w:val="center"/>
            </w:pPr>
            <w:hyperlink r:id="rId4">
              <w:r>
                <w:rPr>
                  <w:rStyle w:val="Style14"/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Нижегородской области N 211, Нижегородского</w:t>
            </w:r>
            <w:r/>
          </w:p>
          <w:p>
            <w:pPr>
              <w:pStyle w:val="ConsPlusNormal"/>
              <w:jc w:val="center"/>
            </w:pPr>
            <w:r>
              <w:rPr>
                <w:color w:val="392C69"/>
              </w:rPr>
              <w:t>областного союза организаций профсоюзов "Облсовпроф" N 91, НАПП N А-169</w:t>
            </w:r>
            <w:r/>
          </w:p>
          <w:p>
            <w:pPr>
              <w:pStyle w:val="ConsPlusNormal"/>
              <w:jc w:val="center"/>
            </w:pPr>
            <w:r>
              <w:rPr>
                <w:color w:val="392C69"/>
              </w:rPr>
              <w:t>от 16.04.2019)</w:t>
            </w:r>
            <w:r/>
          </w:p>
        </w:tc>
      </w:tr>
    </w:tbl>
    <w:p>
      <w:pPr>
        <w:pStyle w:val="ConsPlusNormal"/>
        <w:ind w:firstLine="540"/>
        <w:jc w:val="both"/>
        <w:rPr>
          <w:sz w:val="24"/>
          <w:sz w:val="24"/>
          <w:szCs w:val="20"/>
          <w:rFonts w:ascii="Times New Roman" w:hAnsi="Times New Roman" w:eastAsia="Times New Roman" w:cs="Times New Roman"/>
          <w:color w:val="00000A"/>
          <w:lang w:val="ru-RU" w:eastAsia="ru-RU" w:bidi="ar-SA"/>
        </w:rPr>
      </w:pPr>
      <w:r>
        <w:rPr>
          <w:rFonts w:eastAsia="Times New Roman"/>
          <w:szCs w:val="20"/>
          <w:lang w:eastAsia="ru-RU"/>
        </w:rPr>
      </w:r>
      <w:r/>
    </w:p>
    <w:tbl>
      <w:tblPr>
        <w:tblW w:w="9071" w:type="dxa"/>
        <w:jc w:val="left"/>
        <w:tblInd w:w="0" w:type="dxa"/>
        <w:tblBorders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90"/>
        <w:gridCol w:w="6180"/>
      </w:tblGrid>
      <w:tr>
        <w:trPr/>
        <w:tc>
          <w:tcPr>
            <w:tcW w:w="9070" w:type="dxa"/>
            <w:gridSpan w:val="2"/>
            <w:tcBorders/>
            <w:shd w:fill="auto" w:val="clear"/>
          </w:tcPr>
          <w:p>
            <w:pPr>
              <w:pStyle w:val="ConsPlusNormal"/>
              <w:numPr>
                <w:ilvl w:val="0"/>
                <w:numId w:val="0"/>
              </w:numPr>
              <w:jc w:val="both"/>
              <w:outlineLvl w:val="1"/>
              <w:rPr>
                <w:szCs w:val="20"/>
                <w:rFonts w:eastAsia="Times New Roman"/>
                <w:lang w:eastAsia="ru-RU"/>
              </w:rPr>
            </w:pPr>
            <w:r>
              <w:rPr/>
              <w:t>от Правительства:</w:t>
            </w:r>
            <w:r/>
          </w:p>
        </w:tc>
      </w:tr>
      <w:tr>
        <w:trPr/>
        <w:tc>
          <w:tcPr>
            <w:tcW w:w="9070" w:type="dxa"/>
            <w:gridSpan w:val="2"/>
            <w:tcBorders/>
            <w:shd w:fill="auto" w:val="clear"/>
          </w:tcPr>
          <w:p>
            <w:pPr>
              <w:pStyle w:val="ConsPlusNormal"/>
              <w:jc w:val="both"/>
            </w:pPr>
            <w:r>
              <w:rPr/>
              <w:t xml:space="preserve">(в ред. </w:t>
            </w:r>
            <w:hyperlink r:id="rId5">
              <w:r>
                <w:rPr>
                  <w:rStyle w:val="Style14"/>
                  <w:color w:val="0000FF"/>
                </w:rPr>
                <w:t>постановления</w:t>
              </w:r>
            </w:hyperlink>
            <w:r>
              <w:rPr/>
              <w:t xml:space="preserve"> Правительства Нижегородской области, Нижегородского областного союза организаций профсоюзов "Облсовпроф", НАПП от 16.03.2018 N 179/93/А-139, </w:t>
            </w:r>
            <w:hyperlink r:id="rId6">
              <w:r>
                <w:rPr>
                  <w:rStyle w:val="Style14"/>
                  <w:color w:val="0000FF"/>
                </w:rPr>
                <w:t>постановления</w:t>
              </w:r>
            </w:hyperlink>
            <w:r>
              <w:rPr/>
              <w:t xml:space="preserve"> Правительства Нижегородской области N 640, Нижегородского областного объединения организаций профсоюзов "Облсовпроф" N 253, НАПП N А-340 от 14.09.2018, </w:t>
            </w:r>
            <w:hyperlink r:id="rId7">
              <w:r>
                <w:rPr>
                  <w:rStyle w:val="Style14"/>
                  <w:color w:val="0000FF"/>
                </w:rPr>
                <w:t>постановления</w:t>
              </w:r>
            </w:hyperlink>
            <w:r>
              <w:rPr/>
              <w:t xml:space="preserve"> Правительства Нижегородской области N 211, Нижегородского областного союза организаций профсоюзов "Облсовпроф" N 91, НАПП N А-169 от 16.04.2019)</w:t>
            </w:r>
            <w:r/>
          </w:p>
        </w:tc>
      </w:tr>
      <w:tr>
        <w:trPr/>
        <w:tc>
          <w:tcPr>
            <w:tcW w:w="2890" w:type="dxa"/>
            <w:tcBorders/>
            <w:shd w:fill="auto" w:val="clear"/>
          </w:tcPr>
          <w:p>
            <w:pPr>
              <w:pStyle w:val="ConsPlusNormal"/>
              <w:jc w:val="both"/>
              <w:rPr>
                <w:szCs w:val="20"/>
                <w:rFonts w:eastAsia="Times New Roman"/>
                <w:lang w:eastAsia="ru-RU"/>
              </w:rPr>
            </w:pPr>
            <w:r>
              <w:rPr/>
              <w:t>Гнеушев</w:t>
            </w:r>
            <w:r/>
          </w:p>
          <w:p>
            <w:pPr>
              <w:pStyle w:val="ConsPlusNormal"/>
              <w:jc w:val="both"/>
              <w:rPr>
                <w:szCs w:val="20"/>
                <w:rFonts w:eastAsia="Times New Roman"/>
                <w:lang w:eastAsia="ru-RU"/>
              </w:rPr>
            </w:pPr>
            <w:r>
              <w:rPr/>
              <w:t>Андрей Николаевич</w:t>
            </w:r>
            <w:r/>
          </w:p>
        </w:tc>
        <w:tc>
          <w:tcPr>
            <w:tcW w:w="6180" w:type="dxa"/>
            <w:tcBorders/>
            <w:shd w:fill="auto" w:val="clear"/>
          </w:tcPr>
          <w:p>
            <w:pPr>
              <w:pStyle w:val="ConsPlusNormal"/>
              <w:jc w:val="both"/>
              <w:rPr>
                <w:szCs w:val="20"/>
                <w:rFonts w:eastAsia="Times New Roman"/>
                <w:lang w:eastAsia="ru-RU"/>
              </w:rPr>
            </w:pPr>
            <w:r>
              <w:rPr/>
              <w:t>- заместитель Губернатора, заместитель Председателя Правительства Нижегородской области, сопредседатель комиссии</w:t>
            </w:r>
            <w:r/>
          </w:p>
        </w:tc>
      </w:tr>
      <w:tr>
        <w:trPr/>
        <w:tc>
          <w:tcPr>
            <w:tcW w:w="2890" w:type="dxa"/>
            <w:tcBorders/>
            <w:shd w:fill="auto" w:val="clear"/>
          </w:tcPr>
          <w:p>
            <w:pPr>
              <w:pStyle w:val="ConsPlusNormal"/>
              <w:jc w:val="both"/>
              <w:rPr>
                <w:szCs w:val="20"/>
                <w:rFonts w:eastAsia="Times New Roman"/>
                <w:lang w:eastAsia="ru-RU"/>
              </w:rPr>
            </w:pPr>
            <w:r>
              <w:rPr/>
              <w:t>Черкасов</w:t>
            </w:r>
            <w:r/>
          </w:p>
          <w:p>
            <w:pPr>
              <w:pStyle w:val="ConsPlusNormal"/>
              <w:jc w:val="both"/>
              <w:rPr>
                <w:szCs w:val="20"/>
                <w:rFonts w:eastAsia="Times New Roman"/>
                <w:lang w:eastAsia="ru-RU"/>
              </w:rPr>
            </w:pPr>
            <w:r>
              <w:rPr/>
              <w:t>Максим Валерьевич</w:t>
            </w:r>
            <w:r/>
          </w:p>
        </w:tc>
        <w:tc>
          <w:tcPr>
            <w:tcW w:w="6180" w:type="dxa"/>
            <w:tcBorders/>
            <w:shd w:fill="auto" w:val="clear"/>
          </w:tcPr>
          <w:p>
            <w:pPr>
              <w:pStyle w:val="ConsPlusNormal"/>
              <w:jc w:val="both"/>
              <w:rPr>
                <w:szCs w:val="20"/>
                <w:rFonts w:eastAsia="Times New Roman"/>
                <w:lang w:eastAsia="ru-RU"/>
              </w:rPr>
            </w:pPr>
            <w:r>
              <w:rPr/>
              <w:t>- министр промышленности, торговли и предпринимательства Нижегородской области</w:t>
            </w:r>
            <w:r/>
          </w:p>
        </w:tc>
      </w:tr>
      <w:tr>
        <w:trPr/>
        <w:tc>
          <w:tcPr>
            <w:tcW w:w="2890" w:type="dxa"/>
            <w:tcBorders/>
            <w:shd w:fill="auto" w:val="clear"/>
          </w:tcPr>
          <w:p>
            <w:pPr>
              <w:pStyle w:val="ConsPlusNormal"/>
              <w:jc w:val="both"/>
              <w:rPr>
                <w:szCs w:val="20"/>
                <w:rFonts w:eastAsia="Times New Roman"/>
                <w:lang w:eastAsia="ru-RU"/>
              </w:rPr>
            </w:pPr>
            <w:r>
              <w:rPr/>
              <w:t>Чечерин</w:t>
            </w:r>
            <w:r/>
          </w:p>
          <w:p>
            <w:pPr>
              <w:pStyle w:val="ConsPlusNormal"/>
              <w:jc w:val="both"/>
              <w:rPr>
                <w:szCs w:val="20"/>
                <w:rFonts w:eastAsia="Times New Roman"/>
                <w:lang w:eastAsia="ru-RU"/>
              </w:rPr>
            </w:pPr>
            <w:r>
              <w:rPr/>
              <w:t>Андрей Александрович</w:t>
            </w:r>
            <w:r/>
          </w:p>
        </w:tc>
        <w:tc>
          <w:tcPr>
            <w:tcW w:w="6180" w:type="dxa"/>
            <w:tcBorders/>
            <w:shd w:fill="auto" w:val="clear"/>
          </w:tcPr>
          <w:p>
            <w:pPr>
              <w:pStyle w:val="ConsPlusNormal"/>
              <w:jc w:val="both"/>
              <w:rPr>
                <w:szCs w:val="20"/>
                <w:rFonts w:eastAsia="Times New Roman"/>
                <w:lang w:eastAsia="ru-RU"/>
              </w:rPr>
            </w:pPr>
            <w:r>
              <w:rPr/>
              <w:t>- первый заместитель министра финансов Нижегородской области</w:t>
            </w:r>
            <w:r/>
          </w:p>
        </w:tc>
      </w:tr>
      <w:tr>
        <w:trPr/>
        <w:tc>
          <w:tcPr>
            <w:tcW w:w="2890" w:type="dxa"/>
            <w:tcBorders/>
            <w:shd w:fill="auto" w:val="clear"/>
          </w:tcPr>
          <w:p>
            <w:pPr>
              <w:pStyle w:val="ConsPlusNormal"/>
              <w:jc w:val="both"/>
              <w:rPr>
                <w:szCs w:val="20"/>
                <w:rFonts w:eastAsia="Times New Roman"/>
                <w:lang w:eastAsia="ru-RU"/>
              </w:rPr>
            </w:pPr>
            <w:r>
              <w:rPr/>
              <w:t>Чертков</w:t>
            </w:r>
            <w:r/>
          </w:p>
          <w:p>
            <w:pPr>
              <w:pStyle w:val="ConsPlusNormal"/>
              <w:jc w:val="both"/>
              <w:rPr>
                <w:szCs w:val="20"/>
                <w:rFonts w:eastAsia="Times New Roman"/>
                <w:lang w:eastAsia="ru-RU"/>
              </w:rPr>
            </w:pPr>
            <w:r>
              <w:rPr/>
              <w:t>Андрей Геннадьевич</w:t>
            </w:r>
            <w:r/>
          </w:p>
        </w:tc>
        <w:tc>
          <w:tcPr>
            <w:tcW w:w="6180" w:type="dxa"/>
            <w:tcBorders/>
            <w:shd w:fill="auto" w:val="clear"/>
          </w:tcPr>
          <w:p>
            <w:pPr>
              <w:pStyle w:val="ConsPlusNormal"/>
              <w:jc w:val="both"/>
              <w:rPr>
                <w:szCs w:val="20"/>
                <w:rFonts w:eastAsia="Times New Roman"/>
                <w:lang w:eastAsia="ru-RU"/>
              </w:rPr>
            </w:pPr>
            <w:r>
              <w:rPr/>
              <w:t>- министр энергетики и жилищно-коммунального хозяйства Нижегородской области</w:t>
            </w:r>
            <w:r/>
          </w:p>
        </w:tc>
      </w:tr>
      <w:tr>
        <w:trPr/>
        <w:tc>
          <w:tcPr>
            <w:tcW w:w="2890" w:type="dxa"/>
            <w:tcBorders/>
            <w:shd w:fill="auto" w:val="clear"/>
          </w:tcPr>
          <w:p>
            <w:pPr>
              <w:pStyle w:val="ConsPlusNormal"/>
              <w:jc w:val="both"/>
              <w:rPr>
                <w:szCs w:val="20"/>
                <w:rFonts w:eastAsia="Times New Roman"/>
                <w:lang w:eastAsia="ru-RU"/>
              </w:rPr>
            </w:pPr>
            <w:r>
              <w:rPr/>
              <w:t>Злобин</w:t>
            </w:r>
            <w:r/>
          </w:p>
          <w:p>
            <w:pPr>
              <w:pStyle w:val="ConsPlusNormal"/>
              <w:jc w:val="both"/>
              <w:rPr>
                <w:szCs w:val="20"/>
                <w:rFonts w:eastAsia="Times New Roman"/>
                <w:lang w:eastAsia="ru-RU"/>
              </w:rPr>
            </w:pPr>
            <w:r>
              <w:rPr/>
              <w:t>Сергей Васильевич</w:t>
            </w:r>
            <w:r/>
          </w:p>
        </w:tc>
        <w:tc>
          <w:tcPr>
            <w:tcW w:w="6180" w:type="dxa"/>
            <w:tcBorders/>
            <w:shd w:fill="auto" w:val="clear"/>
          </w:tcPr>
          <w:p>
            <w:pPr>
              <w:pStyle w:val="ConsPlusNormal"/>
              <w:jc w:val="both"/>
              <w:rPr>
                <w:szCs w:val="20"/>
                <w:rFonts w:eastAsia="Times New Roman"/>
                <w:lang w:eastAsia="ru-RU"/>
              </w:rPr>
            </w:pPr>
            <w:r>
              <w:rPr/>
              <w:t>- министр образования, науки и молодежной политики Нижегородской области</w:t>
            </w:r>
            <w:r/>
          </w:p>
        </w:tc>
      </w:tr>
      <w:tr>
        <w:trPr/>
        <w:tc>
          <w:tcPr>
            <w:tcW w:w="2890" w:type="dxa"/>
            <w:tcBorders/>
            <w:shd w:fill="auto" w:val="clear"/>
          </w:tcPr>
          <w:p>
            <w:pPr>
              <w:pStyle w:val="ConsPlusNormal"/>
              <w:jc w:val="both"/>
              <w:rPr>
                <w:szCs w:val="20"/>
                <w:rFonts w:eastAsia="Times New Roman"/>
                <w:lang w:eastAsia="ru-RU"/>
              </w:rPr>
            </w:pPr>
            <w:r>
              <w:rPr/>
              <w:t>Исаев</w:t>
            </w:r>
            <w:r/>
          </w:p>
          <w:p>
            <w:pPr>
              <w:pStyle w:val="ConsPlusNormal"/>
              <w:jc w:val="both"/>
              <w:rPr>
                <w:szCs w:val="20"/>
                <w:rFonts w:eastAsia="Times New Roman"/>
                <w:lang w:eastAsia="ru-RU"/>
              </w:rPr>
            </w:pPr>
            <w:r>
              <w:rPr/>
              <w:t>Алексей Вячеславович</w:t>
            </w:r>
            <w:r/>
          </w:p>
        </w:tc>
        <w:tc>
          <w:tcPr>
            <w:tcW w:w="6180" w:type="dxa"/>
            <w:tcBorders/>
            <w:shd w:fill="auto" w:val="clear"/>
          </w:tcPr>
          <w:p>
            <w:pPr>
              <w:pStyle w:val="ConsPlusNormal"/>
              <w:jc w:val="both"/>
              <w:rPr>
                <w:szCs w:val="20"/>
                <w:rFonts w:eastAsia="Times New Roman"/>
                <w:lang w:eastAsia="ru-RU"/>
              </w:rPr>
            </w:pPr>
            <w:r>
              <w:rPr/>
              <w:t>- и.о. министра социальной политики Нижегородской области</w:t>
            </w:r>
            <w:r/>
          </w:p>
        </w:tc>
      </w:tr>
      <w:tr>
        <w:trPr/>
        <w:tc>
          <w:tcPr>
            <w:tcW w:w="2890" w:type="dxa"/>
            <w:tcBorders/>
            <w:shd w:fill="auto" w:val="clear"/>
          </w:tcPr>
          <w:p>
            <w:pPr>
              <w:pStyle w:val="ConsPlusNormal"/>
              <w:jc w:val="both"/>
              <w:rPr>
                <w:szCs w:val="20"/>
                <w:rFonts w:eastAsia="Times New Roman"/>
                <w:lang w:eastAsia="ru-RU"/>
              </w:rPr>
            </w:pPr>
            <w:r>
              <w:rPr/>
              <w:t>Денисов</w:t>
            </w:r>
            <w:r/>
          </w:p>
          <w:p>
            <w:pPr>
              <w:pStyle w:val="ConsPlusNormal"/>
              <w:jc w:val="both"/>
              <w:rPr>
                <w:szCs w:val="20"/>
                <w:rFonts w:eastAsia="Times New Roman"/>
                <w:lang w:eastAsia="ru-RU"/>
              </w:rPr>
            </w:pPr>
            <w:r>
              <w:rPr/>
              <w:t>Николай Константинович</w:t>
            </w:r>
            <w:r/>
          </w:p>
        </w:tc>
        <w:tc>
          <w:tcPr>
            <w:tcW w:w="6180" w:type="dxa"/>
            <w:tcBorders/>
            <w:shd w:fill="auto" w:val="clear"/>
          </w:tcPr>
          <w:p>
            <w:pPr>
              <w:pStyle w:val="ConsPlusNormal"/>
              <w:jc w:val="both"/>
              <w:rPr>
                <w:szCs w:val="20"/>
                <w:rFonts w:eastAsia="Times New Roman"/>
                <w:lang w:eastAsia="ru-RU"/>
              </w:rPr>
            </w:pPr>
            <w:r>
              <w:rPr/>
              <w:t>- министр сельского хозяйства и продовольственных ресурсов Нижегородской области</w:t>
            </w:r>
            <w:r/>
          </w:p>
        </w:tc>
      </w:tr>
      <w:tr>
        <w:trPr/>
        <w:tc>
          <w:tcPr>
            <w:tcW w:w="9070" w:type="dxa"/>
            <w:gridSpan w:val="2"/>
            <w:tcBorders/>
            <w:shd w:fill="auto" w:val="clear"/>
          </w:tcPr>
          <w:p>
            <w:pPr>
              <w:pStyle w:val="ConsPlusNormal"/>
              <w:numPr>
                <w:ilvl w:val="0"/>
                <w:numId w:val="0"/>
              </w:numPr>
              <w:jc w:val="both"/>
              <w:outlineLvl w:val="1"/>
              <w:rPr>
                <w:szCs w:val="20"/>
                <w:rFonts w:eastAsia="Times New Roman"/>
                <w:lang w:eastAsia="ru-RU"/>
              </w:rPr>
            </w:pPr>
            <w:r>
              <w:rPr/>
              <w:t>Ответственный секретарь</w:t>
            </w:r>
            <w:r/>
          </w:p>
        </w:tc>
      </w:tr>
      <w:tr>
        <w:trPr/>
        <w:tc>
          <w:tcPr>
            <w:tcW w:w="2890" w:type="dxa"/>
            <w:tcBorders/>
            <w:shd w:fill="auto" w:val="clear"/>
          </w:tcPr>
          <w:p>
            <w:pPr>
              <w:pStyle w:val="ConsPlusNormal"/>
              <w:jc w:val="both"/>
              <w:rPr>
                <w:szCs w:val="20"/>
                <w:rFonts w:eastAsia="Times New Roman"/>
                <w:lang w:eastAsia="ru-RU"/>
              </w:rPr>
            </w:pPr>
            <w:r>
              <w:rPr/>
              <w:t>Бронникова</w:t>
            </w:r>
            <w:r/>
          </w:p>
          <w:p>
            <w:pPr>
              <w:pStyle w:val="ConsPlusNormal"/>
              <w:jc w:val="both"/>
              <w:rPr>
                <w:szCs w:val="20"/>
                <w:rFonts w:eastAsia="Times New Roman"/>
                <w:lang w:eastAsia="ru-RU"/>
              </w:rPr>
            </w:pPr>
            <w:r>
              <w:rPr/>
              <w:t>Ольга Михайловна</w:t>
            </w:r>
            <w:r/>
          </w:p>
        </w:tc>
        <w:tc>
          <w:tcPr>
            <w:tcW w:w="6180" w:type="dxa"/>
            <w:tcBorders/>
            <w:shd w:fill="auto" w:val="clear"/>
          </w:tcPr>
          <w:p>
            <w:pPr>
              <w:pStyle w:val="ConsPlusNormal"/>
              <w:jc w:val="both"/>
              <w:rPr>
                <w:szCs w:val="20"/>
                <w:rFonts w:eastAsia="Times New Roman"/>
                <w:lang w:eastAsia="ru-RU"/>
              </w:rPr>
            </w:pPr>
            <w:r>
              <w:rPr/>
              <w:t>- начальник управления по труду и занятости министерства социальной политики Нижегородской области</w:t>
            </w:r>
            <w:r/>
          </w:p>
        </w:tc>
      </w:tr>
      <w:tr>
        <w:trPr/>
        <w:tc>
          <w:tcPr>
            <w:tcW w:w="9070" w:type="dxa"/>
            <w:gridSpan w:val="2"/>
            <w:tcBorders/>
            <w:shd w:fill="auto" w:val="clear"/>
          </w:tcPr>
          <w:p>
            <w:pPr>
              <w:pStyle w:val="ConsPlusNormal"/>
              <w:numPr>
                <w:ilvl w:val="0"/>
                <w:numId w:val="0"/>
              </w:numPr>
              <w:jc w:val="both"/>
              <w:outlineLvl w:val="1"/>
              <w:rPr>
                <w:szCs w:val="20"/>
                <w:rFonts w:eastAsia="Times New Roman"/>
                <w:lang w:eastAsia="ru-RU"/>
              </w:rPr>
            </w:pPr>
            <w:r>
              <w:rPr/>
              <w:t>от Профсоюзов:</w:t>
            </w:r>
            <w:r/>
          </w:p>
        </w:tc>
      </w:tr>
      <w:tr>
        <w:trPr/>
        <w:tc>
          <w:tcPr>
            <w:tcW w:w="9070" w:type="dxa"/>
            <w:gridSpan w:val="2"/>
            <w:tcBorders/>
            <w:shd w:fill="auto" w:val="clear"/>
          </w:tcPr>
          <w:p>
            <w:pPr>
              <w:pStyle w:val="ConsPlusNormal"/>
              <w:jc w:val="both"/>
            </w:pPr>
            <w:r>
              <w:rPr/>
              <w:t xml:space="preserve">(в ред. </w:t>
            </w:r>
            <w:hyperlink r:id="rId8">
              <w:r>
                <w:rPr>
                  <w:rStyle w:val="Style14"/>
                  <w:color w:val="0000FF"/>
                </w:rPr>
                <w:t>постановления</w:t>
              </w:r>
            </w:hyperlink>
            <w:r>
              <w:rPr/>
              <w:t xml:space="preserve"> Правительства Нижегородской области, Нижегородского областного союза организаций профсоюзов "Облсовпроф", НАПП от 16.03.2018 N 179/93/А-139)</w:t>
            </w:r>
            <w:r/>
          </w:p>
        </w:tc>
      </w:tr>
      <w:tr>
        <w:trPr/>
        <w:tc>
          <w:tcPr>
            <w:tcW w:w="2890" w:type="dxa"/>
            <w:tcBorders/>
            <w:shd w:fill="auto" w:val="clear"/>
          </w:tcPr>
          <w:p>
            <w:pPr>
              <w:pStyle w:val="ConsPlusNormal"/>
              <w:jc w:val="both"/>
              <w:rPr>
                <w:szCs w:val="20"/>
                <w:rFonts w:eastAsia="Times New Roman"/>
                <w:lang w:eastAsia="ru-RU"/>
              </w:rPr>
            </w:pPr>
            <w:r>
              <w:rPr/>
              <w:t>Орлов</w:t>
            </w:r>
            <w:r/>
          </w:p>
          <w:p>
            <w:pPr>
              <w:pStyle w:val="ConsPlusNormal"/>
              <w:jc w:val="both"/>
              <w:rPr>
                <w:szCs w:val="20"/>
                <w:rFonts w:eastAsia="Times New Roman"/>
                <w:lang w:eastAsia="ru-RU"/>
              </w:rPr>
            </w:pPr>
            <w:r>
              <w:rPr/>
              <w:t>Михаил Болеславович</w:t>
            </w:r>
            <w:r/>
          </w:p>
        </w:tc>
        <w:tc>
          <w:tcPr>
            <w:tcW w:w="6180" w:type="dxa"/>
            <w:tcBorders/>
            <w:shd w:fill="auto" w:val="clear"/>
          </w:tcPr>
          <w:p>
            <w:pPr>
              <w:pStyle w:val="ConsPlusNormal"/>
              <w:jc w:val="both"/>
              <w:rPr>
                <w:szCs w:val="20"/>
                <w:rFonts w:eastAsia="Times New Roman"/>
                <w:lang w:eastAsia="ru-RU"/>
              </w:rPr>
            </w:pPr>
            <w:r>
              <w:rPr/>
              <w:t>- заместитель председателя Нижегородского областного союза организаций профсоюзов "Облсовпроф", сопредседатель комиссии (по согласованию)</w:t>
            </w:r>
            <w:r/>
          </w:p>
        </w:tc>
      </w:tr>
      <w:tr>
        <w:trPr/>
        <w:tc>
          <w:tcPr>
            <w:tcW w:w="2890" w:type="dxa"/>
            <w:tcBorders/>
            <w:shd w:fill="auto" w:val="clear"/>
          </w:tcPr>
          <w:p>
            <w:pPr>
              <w:pStyle w:val="ConsPlusNormal"/>
              <w:jc w:val="both"/>
              <w:rPr>
                <w:szCs w:val="20"/>
                <w:rFonts w:eastAsia="Times New Roman"/>
                <w:lang w:eastAsia="ru-RU"/>
              </w:rPr>
            </w:pPr>
            <w:r>
              <w:rPr/>
              <w:t>Вахрушев</w:t>
            </w:r>
            <w:r/>
          </w:p>
          <w:p>
            <w:pPr>
              <w:pStyle w:val="ConsPlusNormal"/>
              <w:jc w:val="both"/>
              <w:rPr>
                <w:szCs w:val="20"/>
                <w:rFonts w:eastAsia="Times New Roman"/>
                <w:lang w:eastAsia="ru-RU"/>
              </w:rPr>
            </w:pPr>
            <w:r>
              <w:rPr/>
              <w:t>Олег Аркадьевич</w:t>
            </w:r>
            <w:r/>
          </w:p>
        </w:tc>
        <w:tc>
          <w:tcPr>
            <w:tcW w:w="6180" w:type="dxa"/>
            <w:tcBorders/>
            <w:shd w:fill="auto" w:val="clear"/>
          </w:tcPr>
          <w:p>
            <w:pPr>
              <w:pStyle w:val="ConsPlusNormal"/>
              <w:jc w:val="both"/>
              <w:rPr>
                <w:szCs w:val="20"/>
                <w:rFonts w:eastAsia="Times New Roman"/>
                <w:lang w:eastAsia="ru-RU"/>
              </w:rPr>
            </w:pPr>
            <w:r>
              <w:rPr/>
              <w:t>- председатель областной организации профсоюза работников образования и науки (по согласованию)</w:t>
            </w:r>
            <w:r/>
          </w:p>
        </w:tc>
      </w:tr>
      <w:tr>
        <w:trPr/>
        <w:tc>
          <w:tcPr>
            <w:tcW w:w="2890" w:type="dxa"/>
            <w:tcBorders/>
            <w:shd w:fill="auto" w:val="clear"/>
          </w:tcPr>
          <w:p>
            <w:pPr>
              <w:pStyle w:val="ConsPlusNormal"/>
              <w:jc w:val="both"/>
              <w:rPr>
                <w:szCs w:val="20"/>
                <w:rFonts w:eastAsia="Times New Roman"/>
                <w:lang w:eastAsia="ru-RU"/>
              </w:rPr>
            </w:pPr>
            <w:r>
              <w:rPr/>
              <w:t>Иванов</w:t>
            </w:r>
            <w:r/>
          </w:p>
          <w:p>
            <w:pPr>
              <w:pStyle w:val="ConsPlusNormal"/>
              <w:jc w:val="both"/>
              <w:rPr>
                <w:szCs w:val="20"/>
                <w:rFonts w:eastAsia="Times New Roman"/>
                <w:lang w:eastAsia="ru-RU"/>
              </w:rPr>
            </w:pPr>
            <w:r>
              <w:rPr/>
              <w:t>Евгений Николаевич</w:t>
            </w:r>
            <w:r/>
          </w:p>
        </w:tc>
        <w:tc>
          <w:tcPr>
            <w:tcW w:w="6180" w:type="dxa"/>
            <w:tcBorders/>
            <w:shd w:fill="auto" w:val="clear"/>
          </w:tcPr>
          <w:p>
            <w:pPr>
              <w:pStyle w:val="ConsPlusNormal"/>
              <w:jc w:val="both"/>
              <w:rPr>
                <w:szCs w:val="20"/>
                <w:rFonts w:eastAsia="Times New Roman"/>
                <w:lang w:eastAsia="ru-RU"/>
              </w:rPr>
            </w:pPr>
            <w:r>
              <w:rPr/>
              <w:t>- председатель Нижегородской областной организации Российского профсоюза работников промышленности (по согласованию)</w:t>
            </w:r>
            <w:r/>
          </w:p>
        </w:tc>
      </w:tr>
      <w:tr>
        <w:trPr/>
        <w:tc>
          <w:tcPr>
            <w:tcW w:w="2890" w:type="dxa"/>
            <w:tcBorders/>
            <w:shd w:fill="auto" w:val="clear"/>
          </w:tcPr>
          <w:p>
            <w:pPr>
              <w:pStyle w:val="ConsPlusNormal"/>
              <w:jc w:val="both"/>
              <w:rPr>
                <w:szCs w:val="20"/>
                <w:rFonts w:eastAsia="Times New Roman"/>
                <w:lang w:eastAsia="ru-RU"/>
              </w:rPr>
            </w:pPr>
            <w:r>
              <w:rPr/>
              <w:t>Ленина</w:t>
            </w:r>
            <w:r/>
          </w:p>
          <w:p>
            <w:pPr>
              <w:pStyle w:val="ConsPlusNormal"/>
              <w:jc w:val="both"/>
              <w:rPr>
                <w:szCs w:val="20"/>
                <w:rFonts w:eastAsia="Times New Roman"/>
                <w:lang w:eastAsia="ru-RU"/>
              </w:rPr>
            </w:pPr>
            <w:r>
              <w:rPr/>
              <w:t>Елена Борисовна</w:t>
            </w:r>
            <w:r/>
          </w:p>
        </w:tc>
        <w:tc>
          <w:tcPr>
            <w:tcW w:w="6180" w:type="dxa"/>
            <w:tcBorders/>
            <w:shd w:fill="auto" w:val="clear"/>
          </w:tcPr>
          <w:p>
            <w:pPr>
              <w:pStyle w:val="ConsPlusNormal"/>
              <w:jc w:val="both"/>
              <w:rPr>
                <w:szCs w:val="20"/>
                <w:rFonts w:eastAsia="Times New Roman"/>
                <w:lang w:eastAsia="ru-RU"/>
              </w:rPr>
            </w:pPr>
            <w:r>
              <w:rPr/>
              <w:t>- председатель областной организации профсоюза работников жизнеобеспечения (по согласованию)</w:t>
            </w:r>
            <w:r/>
          </w:p>
        </w:tc>
      </w:tr>
      <w:tr>
        <w:trPr/>
        <w:tc>
          <w:tcPr>
            <w:tcW w:w="2890" w:type="dxa"/>
            <w:tcBorders/>
            <w:shd w:fill="auto" w:val="clear"/>
          </w:tcPr>
          <w:p>
            <w:pPr>
              <w:pStyle w:val="ConsPlusNormal"/>
              <w:jc w:val="both"/>
              <w:rPr>
                <w:szCs w:val="20"/>
                <w:rFonts w:eastAsia="Times New Roman"/>
                <w:lang w:eastAsia="ru-RU"/>
              </w:rPr>
            </w:pPr>
            <w:r>
              <w:rPr/>
              <w:t>Лукичева</w:t>
            </w:r>
            <w:r/>
          </w:p>
          <w:p>
            <w:pPr>
              <w:pStyle w:val="ConsPlusNormal"/>
              <w:jc w:val="both"/>
              <w:rPr>
                <w:szCs w:val="20"/>
                <w:rFonts w:eastAsia="Times New Roman"/>
                <w:lang w:eastAsia="ru-RU"/>
              </w:rPr>
            </w:pPr>
            <w:r>
              <w:rPr/>
              <w:t>Людмила Васильевна</w:t>
            </w:r>
            <w:r/>
          </w:p>
        </w:tc>
        <w:tc>
          <w:tcPr>
            <w:tcW w:w="6180" w:type="dxa"/>
            <w:tcBorders/>
            <w:shd w:fill="auto" w:val="clear"/>
          </w:tcPr>
          <w:p>
            <w:pPr>
              <w:pStyle w:val="ConsPlusNormal"/>
              <w:jc w:val="both"/>
              <w:rPr>
                <w:szCs w:val="20"/>
                <w:rFonts w:eastAsia="Times New Roman"/>
                <w:lang w:eastAsia="ru-RU"/>
              </w:rPr>
            </w:pPr>
            <w:r>
              <w:rPr/>
              <w:t>- председатель областной организации профсоюза работников здравоохранения (по согласованию)</w:t>
            </w:r>
            <w:r/>
          </w:p>
        </w:tc>
      </w:tr>
      <w:tr>
        <w:trPr/>
        <w:tc>
          <w:tcPr>
            <w:tcW w:w="2890" w:type="dxa"/>
            <w:tcBorders/>
            <w:shd w:fill="auto" w:val="clear"/>
          </w:tcPr>
          <w:p>
            <w:pPr>
              <w:pStyle w:val="ConsPlusNormal"/>
              <w:jc w:val="both"/>
              <w:rPr>
                <w:szCs w:val="20"/>
                <w:rFonts w:eastAsia="Times New Roman"/>
                <w:lang w:eastAsia="ru-RU"/>
              </w:rPr>
            </w:pPr>
            <w:r>
              <w:rPr/>
              <w:t>Маркова</w:t>
            </w:r>
            <w:r/>
          </w:p>
          <w:p>
            <w:pPr>
              <w:pStyle w:val="ConsPlusNormal"/>
              <w:jc w:val="both"/>
              <w:rPr>
                <w:szCs w:val="20"/>
                <w:rFonts w:eastAsia="Times New Roman"/>
                <w:lang w:eastAsia="ru-RU"/>
              </w:rPr>
            </w:pPr>
            <w:r>
              <w:rPr/>
              <w:t>Галина Евгеньевна</w:t>
            </w:r>
            <w:r/>
          </w:p>
        </w:tc>
        <w:tc>
          <w:tcPr>
            <w:tcW w:w="6180" w:type="dxa"/>
            <w:tcBorders/>
            <w:shd w:fill="auto" w:val="clear"/>
          </w:tcPr>
          <w:p>
            <w:pPr>
              <w:pStyle w:val="ConsPlusNormal"/>
              <w:jc w:val="both"/>
              <w:rPr>
                <w:szCs w:val="20"/>
                <w:rFonts w:eastAsia="Times New Roman"/>
                <w:lang w:eastAsia="ru-RU"/>
              </w:rPr>
            </w:pPr>
            <w:r>
              <w:rPr/>
              <w:t>- председатель областной организации профсоюза работников радиоэлектронной промышленности (по согласованию)</w:t>
            </w:r>
            <w:r/>
          </w:p>
        </w:tc>
      </w:tr>
      <w:tr>
        <w:trPr/>
        <w:tc>
          <w:tcPr>
            <w:tcW w:w="2890" w:type="dxa"/>
            <w:tcBorders/>
            <w:shd w:fill="auto" w:val="clear"/>
          </w:tcPr>
          <w:p>
            <w:pPr>
              <w:pStyle w:val="ConsPlusNormal"/>
              <w:jc w:val="both"/>
              <w:rPr>
                <w:szCs w:val="20"/>
                <w:rFonts w:eastAsia="Times New Roman"/>
                <w:lang w:eastAsia="ru-RU"/>
              </w:rPr>
            </w:pPr>
            <w:r>
              <w:rPr/>
              <w:t>Ушков</w:t>
            </w:r>
            <w:r/>
          </w:p>
          <w:p>
            <w:pPr>
              <w:pStyle w:val="ConsPlusNormal"/>
              <w:jc w:val="both"/>
              <w:rPr>
                <w:szCs w:val="20"/>
                <w:rFonts w:eastAsia="Times New Roman"/>
                <w:lang w:eastAsia="ru-RU"/>
              </w:rPr>
            </w:pPr>
            <w:r>
              <w:rPr/>
              <w:t>Александр Евгеньевич</w:t>
            </w:r>
            <w:r/>
          </w:p>
        </w:tc>
        <w:tc>
          <w:tcPr>
            <w:tcW w:w="6180" w:type="dxa"/>
            <w:tcBorders/>
            <w:shd w:fill="auto" w:val="clear"/>
          </w:tcPr>
          <w:p>
            <w:pPr>
              <w:pStyle w:val="ConsPlusNormal"/>
              <w:jc w:val="both"/>
              <w:rPr>
                <w:szCs w:val="20"/>
                <w:rFonts w:eastAsia="Times New Roman"/>
                <w:lang w:eastAsia="ru-RU"/>
              </w:rPr>
            </w:pPr>
            <w:r>
              <w:rPr/>
              <w:t>- председатель областной организации горно-металлургического профсоюза России (по согласованию)</w:t>
            </w:r>
            <w:r/>
          </w:p>
        </w:tc>
      </w:tr>
      <w:tr>
        <w:trPr/>
        <w:tc>
          <w:tcPr>
            <w:tcW w:w="9070" w:type="dxa"/>
            <w:gridSpan w:val="2"/>
            <w:tcBorders/>
            <w:shd w:fill="auto" w:val="clear"/>
          </w:tcPr>
          <w:p>
            <w:pPr>
              <w:pStyle w:val="ConsPlusNormal"/>
              <w:numPr>
                <w:ilvl w:val="0"/>
                <w:numId w:val="0"/>
              </w:numPr>
              <w:jc w:val="both"/>
              <w:outlineLvl w:val="1"/>
              <w:rPr>
                <w:szCs w:val="20"/>
                <w:rFonts w:eastAsia="Times New Roman"/>
                <w:lang w:eastAsia="ru-RU"/>
              </w:rPr>
            </w:pPr>
            <w:r>
              <w:rPr/>
              <w:t>от Работодателей:</w:t>
            </w:r>
            <w:r/>
          </w:p>
        </w:tc>
      </w:tr>
      <w:tr>
        <w:trPr/>
        <w:tc>
          <w:tcPr>
            <w:tcW w:w="2890" w:type="dxa"/>
            <w:tcBorders/>
            <w:shd w:fill="auto" w:val="clear"/>
          </w:tcPr>
          <w:p>
            <w:pPr>
              <w:pStyle w:val="ConsPlusNormal"/>
              <w:jc w:val="both"/>
              <w:rPr>
                <w:szCs w:val="20"/>
                <w:rFonts w:eastAsia="Times New Roman"/>
                <w:lang w:eastAsia="ru-RU"/>
              </w:rPr>
            </w:pPr>
            <w:r>
              <w:rPr/>
              <w:t>Цыбанев</w:t>
            </w:r>
            <w:r/>
          </w:p>
          <w:p>
            <w:pPr>
              <w:pStyle w:val="ConsPlusNormal"/>
              <w:jc w:val="both"/>
              <w:rPr>
                <w:szCs w:val="20"/>
                <w:rFonts w:eastAsia="Times New Roman"/>
                <w:lang w:eastAsia="ru-RU"/>
              </w:rPr>
            </w:pPr>
            <w:r>
              <w:rPr/>
              <w:t>Валерий Николаевич</w:t>
            </w:r>
            <w:r/>
          </w:p>
        </w:tc>
        <w:tc>
          <w:tcPr>
            <w:tcW w:w="6180" w:type="dxa"/>
            <w:tcBorders/>
            <w:shd w:fill="auto" w:val="clear"/>
          </w:tcPr>
          <w:p>
            <w:pPr>
              <w:pStyle w:val="ConsPlusNormal"/>
              <w:jc w:val="both"/>
              <w:rPr>
                <w:szCs w:val="20"/>
                <w:rFonts w:eastAsia="Times New Roman"/>
                <w:lang w:eastAsia="ru-RU"/>
              </w:rPr>
            </w:pPr>
            <w:r>
              <w:rPr/>
              <w:t>- генеральный директор регионального объединения работодателей "Нижегородская ассоциация промышленников и предпринимателей", сопредседатель комиссии (по согласованию)</w:t>
            </w:r>
            <w:r/>
          </w:p>
        </w:tc>
      </w:tr>
      <w:tr>
        <w:trPr/>
        <w:tc>
          <w:tcPr>
            <w:tcW w:w="2890" w:type="dxa"/>
            <w:tcBorders/>
            <w:shd w:fill="auto" w:val="clear"/>
          </w:tcPr>
          <w:p>
            <w:pPr>
              <w:pStyle w:val="ConsPlusNormal"/>
              <w:jc w:val="both"/>
              <w:rPr>
                <w:szCs w:val="20"/>
                <w:rFonts w:eastAsia="Times New Roman"/>
                <w:lang w:eastAsia="ru-RU"/>
              </w:rPr>
            </w:pPr>
            <w:r>
              <w:rPr/>
              <w:t>Волков</w:t>
            </w:r>
            <w:r/>
          </w:p>
          <w:p>
            <w:pPr>
              <w:pStyle w:val="ConsPlusNormal"/>
              <w:jc w:val="both"/>
              <w:rPr>
                <w:szCs w:val="20"/>
                <w:rFonts w:eastAsia="Times New Roman"/>
                <w:lang w:eastAsia="ru-RU"/>
              </w:rPr>
            </w:pPr>
            <w:r>
              <w:rPr/>
              <w:t>Юрий Николаевич</w:t>
            </w:r>
            <w:r/>
          </w:p>
        </w:tc>
        <w:tc>
          <w:tcPr>
            <w:tcW w:w="6180" w:type="dxa"/>
            <w:tcBorders/>
            <w:shd w:fill="auto" w:val="clear"/>
          </w:tcPr>
          <w:p>
            <w:pPr>
              <w:pStyle w:val="ConsPlusNormal"/>
              <w:jc w:val="both"/>
              <w:rPr>
                <w:szCs w:val="20"/>
                <w:rFonts w:eastAsia="Times New Roman"/>
                <w:lang w:eastAsia="ru-RU"/>
              </w:rPr>
            </w:pPr>
            <w:r>
              <w:rPr/>
              <w:t>- генеральный директор ОАО "Медико-инструментальный завод им. А.М. Горького" (Павловский район) (по согласованию)</w:t>
            </w:r>
            <w:r/>
          </w:p>
        </w:tc>
      </w:tr>
      <w:tr>
        <w:trPr/>
        <w:tc>
          <w:tcPr>
            <w:tcW w:w="2890" w:type="dxa"/>
            <w:tcBorders/>
            <w:shd w:fill="auto" w:val="clear"/>
          </w:tcPr>
          <w:p>
            <w:pPr>
              <w:pStyle w:val="ConsPlusNormal"/>
              <w:jc w:val="both"/>
              <w:rPr>
                <w:szCs w:val="20"/>
                <w:rFonts w:eastAsia="Times New Roman"/>
                <w:lang w:eastAsia="ru-RU"/>
              </w:rPr>
            </w:pPr>
            <w:r>
              <w:rPr/>
              <w:t>Горшков</w:t>
            </w:r>
            <w:r/>
          </w:p>
          <w:p>
            <w:pPr>
              <w:pStyle w:val="ConsPlusNormal"/>
              <w:jc w:val="both"/>
              <w:rPr>
                <w:szCs w:val="20"/>
                <w:rFonts w:eastAsia="Times New Roman"/>
                <w:lang w:eastAsia="ru-RU"/>
              </w:rPr>
            </w:pPr>
            <w:r>
              <w:rPr/>
              <w:t>Владимир Алексеевич</w:t>
            </w:r>
            <w:r/>
          </w:p>
        </w:tc>
        <w:tc>
          <w:tcPr>
            <w:tcW w:w="6180" w:type="dxa"/>
            <w:tcBorders/>
            <w:shd w:fill="auto" w:val="clear"/>
          </w:tcPr>
          <w:p>
            <w:pPr>
              <w:pStyle w:val="ConsPlusNormal"/>
              <w:jc w:val="both"/>
              <w:rPr>
                <w:szCs w:val="20"/>
                <w:rFonts w:eastAsia="Times New Roman"/>
                <w:lang w:eastAsia="ru-RU"/>
              </w:rPr>
            </w:pPr>
            <w:r>
              <w:rPr/>
              <w:t>- исполнительный директор Борской ассоциации товаропроизводителей (по согласованию)</w:t>
            </w:r>
            <w:r/>
          </w:p>
        </w:tc>
      </w:tr>
      <w:tr>
        <w:trPr/>
        <w:tc>
          <w:tcPr>
            <w:tcW w:w="2890" w:type="dxa"/>
            <w:tcBorders/>
            <w:shd w:fill="auto" w:val="clear"/>
          </w:tcPr>
          <w:p>
            <w:pPr>
              <w:pStyle w:val="ConsPlusNormal"/>
              <w:jc w:val="both"/>
              <w:rPr>
                <w:szCs w:val="20"/>
                <w:rFonts w:eastAsia="Times New Roman"/>
                <w:lang w:eastAsia="ru-RU"/>
              </w:rPr>
            </w:pPr>
            <w:r>
              <w:rPr/>
              <w:t>Гребнев</w:t>
            </w:r>
            <w:r/>
          </w:p>
          <w:p>
            <w:pPr>
              <w:pStyle w:val="ConsPlusNormal"/>
              <w:jc w:val="both"/>
              <w:rPr>
                <w:szCs w:val="20"/>
                <w:rFonts w:eastAsia="Times New Roman"/>
                <w:lang w:eastAsia="ru-RU"/>
              </w:rPr>
            </w:pPr>
            <w:r>
              <w:rPr/>
              <w:t>Сергей Иванович</w:t>
            </w:r>
            <w:r/>
          </w:p>
        </w:tc>
        <w:tc>
          <w:tcPr>
            <w:tcW w:w="6180" w:type="dxa"/>
            <w:tcBorders/>
            <w:shd w:fill="auto" w:val="clear"/>
          </w:tcPr>
          <w:p>
            <w:pPr>
              <w:pStyle w:val="ConsPlusNormal"/>
              <w:jc w:val="both"/>
              <w:rPr>
                <w:szCs w:val="20"/>
                <w:rFonts w:eastAsia="Times New Roman"/>
                <w:lang w:eastAsia="ru-RU"/>
              </w:rPr>
            </w:pPr>
            <w:r>
              <w:rPr/>
              <w:t>- заместитель директора ФГУП "ФНПЦ НИИИС им. Ю.Е. Седакова" (по согласованию)</w:t>
            </w:r>
            <w:r/>
          </w:p>
        </w:tc>
      </w:tr>
      <w:tr>
        <w:trPr/>
        <w:tc>
          <w:tcPr>
            <w:tcW w:w="2890" w:type="dxa"/>
            <w:tcBorders/>
            <w:shd w:fill="auto" w:val="clear"/>
          </w:tcPr>
          <w:p>
            <w:pPr>
              <w:pStyle w:val="ConsPlusNormal"/>
              <w:jc w:val="both"/>
              <w:rPr>
                <w:szCs w:val="20"/>
                <w:rFonts w:eastAsia="Times New Roman"/>
                <w:lang w:eastAsia="ru-RU"/>
              </w:rPr>
            </w:pPr>
            <w:r>
              <w:rPr/>
              <w:t>Елисеев</w:t>
            </w:r>
            <w:r/>
          </w:p>
          <w:p>
            <w:pPr>
              <w:pStyle w:val="ConsPlusNormal"/>
              <w:jc w:val="both"/>
              <w:rPr>
                <w:szCs w:val="20"/>
                <w:rFonts w:eastAsia="Times New Roman"/>
                <w:lang w:eastAsia="ru-RU"/>
              </w:rPr>
            </w:pPr>
            <w:r>
              <w:rPr/>
              <w:t>Владимир Евгеньевич</w:t>
            </w:r>
            <w:r/>
          </w:p>
        </w:tc>
        <w:tc>
          <w:tcPr>
            <w:tcW w:w="6180" w:type="dxa"/>
            <w:tcBorders/>
            <w:shd w:fill="auto" w:val="clear"/>
          </w:tcPr>
          <w:p>
            <w:pPr>
              <w:pStyle w:val="ConsPlusNormal"/>
              <w:jc w:val="both"/>
              <w:rPr>
                <w:szCs w:val="20"/>
                <w:rFonts w:eastAsia="Times New Roman"/>
                <w:lang w:eastAsia="ru-RU"/>
              </w:rPr>
            </w:pPr>
            <w:r>
              <w:rPr/>
              <w:t>- генеральный директор некоммерческого партнерства "Союз товаропроизводителей Богородского района" (по согласованию)</w:t>
            </w:r>
            <w:r/>
          </w:p>
        </w:tc>
      </w:tr>
      <w:tr>
        <w:trPr/>
        <w:tc>
          <w:tcPr>
            <w:tcW w:w="2890" w:type="dxa"/>
            <w:tcBorders/>
            <w:shd w:fill="auto" w:val="clear"/>
          </w:tcPr>
          <w:p>
            <w:pPr>
              <w:pStyle w:val="ConsPlusNormal"/>
              <w:jc w:val="both"/>
              <w:rPr>
                <w:szCs w:val="20"/>
                <w:rFonts w:eastAsia="Times New Roman"/>
                <w:lang w:eastAsia="ru-RU"/>
              </w:rPr>
            </w:pPr>
            <w:r>
              <w:rPr/>
              <w:t>Мансуров</w:t>
            </w:r>
            <w:r/>
          </w:p>
          <w:p>
            <w:pPr>
              <w:pStyle w:val="ConsPlusNormal"/>
              <w:jc w:val="both"/>
              <w:rPr>
                <w:szCs w:val="20"/>
                <w:rFonts w:eastAsia="Times New Roman"/>
                <w:lang w:eastAsia="ru-RU"/>
              </w:rPr>
            </w:pPr>
            <w:r>
              <w:rPr/>
              <w:t>Шамиль Нариманович</w:t>
            </w:r>
            <w:r/>
          </w:p>
        </w:tc>
        <w:tc>
          <w:tcPr>
            <w:tcW w:w="6180" w:type="dxa"/>
            <w:tcBorders/>
            <w:shd w:fill="auto" w:val="clear"/>
          </w:tcPr>
          <w:p>
            <w:pPr>
              <w:pStyle w:val="ConsPlusNormal"/>
              <w:jc w:val="both"/>
              <w:rPr>
                <w:szCs w:val="20"/>
                <w:rFonts w:eastAsia="Times New Roman"/>
                <w:lang w:eastAsia="ru-RU"/>
              </w:rPr>
            </w:pPr>
            <w:r>
              <w:rPr/>
              <w:t>- сопредседатель совета некоммерческого партнерства "Нижегородская Ассоциация малоэтажного строительства" (по согласованию)</w:t>
            </w:r>
            <w:r/>
          </w:p>
        </w:tc>
      </w:tr>
      <w:tr>
        <w:trPr/>
        <w:tc>
          <w:tcPr>
            <w:tcW w:w="2890" w:type="dxa"/>
            <w:tcBorders/>
            <w:shd w:fill="auto" w:val="clear"/>
          </w:tcPr>
          <w:p>
            <w:pPr>
              <w:pStyle w:val="ConsPlusNormal"/>
              <w:jc w:val="both"/>
              <w:rPr>
                <w:szCs w:val="20"/>
                <w:rFonts w:eastAsia="Times New Roman"/>
                <w:lang w:eastAsia="ru-RU"/>
              </w:rPr>
            </w:pPr>
            <w:r>
              <w:rPr/>
              <w:t>Тюрников</w:t>
            </w:r>
            <w:r/>
          </w:p>
          <w:p>
            <w:pPr>
              <w:pStyle w:val="ConsPlusNormal"/>
              <w:jc w:val="both"/>
              <w:rPr>
                <w:szCs w:val="20"/>
                <w:rFonts w:eastAsia="Times New Roman"/>
                <w:lang w:eastAsia="ru-RU"/>
              </w:rPr>
            </w:pPr>
            <w:r>
              <w:rPr/>
              <w:t>Александр Юрьевич</w:t>
            </w:r>
            <w:r/>
          </w:p>
        </w:tc>
        <w:tc>
          <w:tcPr>
            <w:tcW w:w="6180" w:type="dxa"/>
            <w:tcBorders/>
            <w:shd w:fill="auto" w:val="clear"/>
          </w:tcPr>
          <w:p>
            <w:pPr>
              <w:pStyle w:val="ConsPlusNormal"/>
              <w:jc w:val="both"/>
              <w:rPr>
                <w:szCs w:val="20"/>
                <w:rFonts w:eastAsia="Times New Roman"/>
                <w:lang w:eastAsia="ru-RU"/>
              </w:rPr>
            </w:pPr>
            <w:r>
              <w:rPr/>
              <w:t>- заместитель начальника филиала Горьковской железной дороги ОАО "РЖД" (по согласованию)</w:t>
            </w:r>
            <w:r/>
          </w:p>
        </w:tc>
      </w:tr>
    </w:tbl>
    <w:p>
      <w:pPr>
        <w:pStyle w:val="ConsPlusNormal"/>
        <w:ind w:firstLine="540"/>
        <w:jc w:val="both"/>
        <w:rPr>
          <w:sz w:val="24"/>
          <w:sz w:val="24"/>
          <w:szCs w:val="20"/>
          <w:rFonts w:ascii="Times New Roman" w:hAnsi="Times New Roman" w:eastAsia="Times New Roman" w:cs="Times New Roman"/>
          <w:color w:val="00000A"/>
          <w:lang w:val="ru-RU" w:eastAsia="ru-RU" w:bidi="ar-SA"/>
        </w:rPr>
      </w:pPr>
      <w:r>
        <w:rPr>
          <w:rFonts w:eastAsia="Times New Roman"/>
          <w:szCs w:val="20"/>
          <w:lang w:eastAsia="ru-RU"/>
        </w:rPr>
      </w:r>
      <w:r/>
    </w:p>
    <w:p>
      <w:pPr>
        <w:pStyle w:val="ConsPlusNormal"/>
        <w:ind w:firstLine="540"/>
        <w:jc w:val="both"/>
        <w:rPr>
          <w:sz w:val="24"/>
          <w:sz w:val="24"/>
          <w:szCs w:val="20"/>
          <w:rFonts w:ascii="Times New Roman" w:hAnsi="Times New Roman" w:eastAsia="Times New Roman" w:cs="Times New Roman"/>
          <w:color w:val="00000A"/>
          <w:lang w:val="ru-RU" w:eastAsia="ru-RU" w:bidi="ar-SA"/>
        </w:rPr>
      </w:pPr>
      <w:r>
        <w:rPr>
          <w:rFonts w:eastAsia="Times New Roman"/>
          <w:szCs w:val="20"/>
          <w:lang w:eastAsia="ru-RU"/>
        </w:rPr>
      </w:r>
      <w:r/>
    </w:p>
    <w:p>
      <w:pPr>
        <w:pStyle w:val="ConsPlusNormal"/>
        <w:pBdr>
          <w:top w:val="single" w:sz="6" w:space="0" w:color="00000A"/>
        </w:pBdr>
        <w:spacing w:before="100" w:after="100"/>
        <w:jc w:val="both"/>
        <w:rPr>
          <w:sz w:val="2"/>
          <w:sz w:val="2"/>
          <w:szCs w:val="2"/>
          <w:rFonts w:ascii="Times New Roman" w:hAnsi="Times New Roman" w:eastAsia="Times New Roman" w:cs="Times New Roman"/>
          <w:color w:val="00000A"/>
          <w:lang w:val="ru-RU" w:eastAsia="ru-RU" w:bidi="ar-SA"/>
        </w:rPr>
      </w:pPr>
      <w:r>
        <w:rPr>
          <w:rFonts w:eastAsia="Times New Roman"/>
          <w:sz w:val="2"/>
          <w:szCs w:val="2"/>
          <w:lang w:eastAsia="ru-RU"/>
        </w:rPr>
      </w:r>
      <w:r/>
    </w:p>
    <w:p>
      <w:pPr>
        <w:pStyle w:val="Normal"/>
        <w:widowControl/>
        <w:suppressAutoHyphens w:val="true"/>
        <w:bidi w:val="0"/>
        <w:spacing w:lineRule="auto" w:line="276" w:before="0" w:after="200"/>
        <w:jc w:val="left"/>
      </w:pPr>
      <w:r>
        <w:rPr/>
      </w:r>
      <w:r/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1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Times New Roman" w:eastAsiaTheme="minorHAnsi"/>
        <w:szCs w:val="24"/>
        <w:lang w:val="ru-RU" w:eastAsia="en-US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semiHidden="0" w:unhideWhenUsed="0" w:uiPriority="0" w:name="Normal"/>
    <w:lsdException w:qFormat="1" w:semiHidden="0" w:unhideWhenUsed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semiHidden="0" w:unhideWhenUsed="0" w:uiPriority="10" w:name="Title"/>
    <w:lsdException w:uiPriority="1" w:name="Default Paragraph Font"/>
    <w:lsdException w:qFormat="1" w:semiHidden="0" w:unhideWhenUsed="0" w:uiPriority="11" w:name="Subtitle"/>
    <w:lsdException w:qFormat="1" w:semiHidden="0" w:unhideWhenUsed="0" w:uiPriority="22" w:name="Strong"/>
    <w:lsdException w:qFormat="1" w:semiHidden="0" w:unhideWhenUsed="0" w:uiPriority="20" w:name="Emphasis"/>
    <w:lsdException w:semiHidden="0" w:unhideWhenUsed="0" w:uiPriority="59" w:name="Table Grid"/>
    <w:lsdException w:unhideWhenUsed="0" w:name="Placeholder Text"/>
    <w:lsdException w:qFormat="1" w:semiHidden="0" w:unhideWhenUsed="0" w:uiPriority="1" w:name="No Spacing"/>
    <w:lsdException w:semiHidden="0" w:unhideWhenUsed="0" w:uiPriority="60" w:name="Light Shading"/>
    <w:lsdException w:semiHidden="0" w:unhideWhenUsed="0" w:uiPriority="61" w:name="Light List"/>
    <w:lsdException w:semiHidden="0" w:unhideWhenUsed="0" w:uiPriority="62" w:name="Light Grid"/>
    <w:lsdException w:semiHidden="0" w:unhideWhenUsed="0" w:uiPriority="63" w:name="Medium Shading 1"/>
    <w:lsdException w:semiHidden="0" w:unhideWhenUsed="0" w:uiPriority="64" w:name="Medium Shading 2"/>
    <w:lsdException w:semiHidden="0" w:unhideWhenUsed="0" w:uiPriority="65" w:name="Medium List 1"/>
    <w:lsdException w:semiHidden="0" w:unhideWhenUsed="0" w:uiPriority="66" w:name="Medium List 2"/>
    <w:lsdException w:semiHidden="0" w:unhideWhenUsed="0" w:uiPriority="67" w:name="Medium Grid 1"/>
    <w:lsdException w:semiHidden="0" w:unhideWhenUsed="0" w:uiPriority="68" w:name="Medium Grid 2"/>
    <w:lsdException w:semiHidden="0" w:unhideWhenUsed="0" w:uiPriority="69" w:name="Medium Grid 3"/>
    <w:lsdException w:semiHidden="0" w:unhideWhenUsed="0" w:uiPriority="70" w:name="Dark List"/>
    <w:lsdException w:semiHidden="0" w:unhideWhenUsed="0" w:uiPriority="71" w:name="Colorful Shading"/>
    <w:lsdException w:semiHidden="0" w:unhideWhenUsed="0" w:uiPriority="72" w:name="Colorful List"/>
    <w:lsdException w:semiHidden="0" w:unhideWhenUsed="0" w:uiPriority="73" w:name="Colorful Grid"/>
    <w:lsdException w:semiHidden="0" w:unhideWhenUsed="0" w:uiPriority="60" w:name="Light Shading Accent 1"/>
    <w:lsdException w:semiHidden="0" w:unhideWhenUsed="0" w:uiPriority="61" w:name="Light List Accent 1"/>
    <w:lsdException w:semiHidden="0" w:unhideWhenUsed="0" w:uiPriority="62" w:name="Light Grid Accent 1"/>
    <w:lsdException w:semiHidden="0" w:unhideWhenUsed="0" w:uiPriority="63" w:name="Medium Shading 1 Accent 1"/>
    <w:lsdException w:semiHidden="0" w:unhideWhenUsed="0" w:uiPriority="64" w:name="Medium Shading 2 Accent 1"/>
    <w:lsdException w:semiHidden="0" w:unhideWhenUsed="0" w:uiPriority="65" w:name="Medium List 1 Accent 1"/>
    <w:lsdException w:unhideWhenUsed="0" w:name="Revision"/>
    <w:lsdException w:qFormat="1" w:semiHidden="0" w:unhideWhenUsed="0" w:uiPriority="34" w:name="List Paragraph"/>
    <w:lsdException w:qFormat="1" w:semiHidden="0" w:unhideWhenUsed="0" w:uiPriority="29" w:name="Quote"/>
    <w:lsdException w:qFormat="1" w:semiHidden="0" w:unhideWhenUsed="0" w:uiPriority="30" w:name="Intense Quote"/>
    <w:lsdException w:semiHidden="0" w:unhideWhenUsed="0" w:uiPriority="66" w:name="Medium List 2 Accent 1"/>
    <w:lsdException w:semiHidden="0" w:unhideWhenUsed="0" w:uiPriority="67" w:name="Medium Grid 1 Accent 1"/>
    <w:lsdException w:semiHidden="0" w:unhideWhenUsed="0" w:uiPriority="68" w:name="Medium Grid 2 Accent 1"/>
    <w:lsdException w:semiHidden="0" w:unhideWhenUsed="0" w:uiPriority="69" w:name="Medium Grid 3 Accent 1"/>
    <w:lsdException w:semiHidden="0" w:unhideWhenUsed="0" w:uiPriority="70" w:name="Dark List Accent 1"/>
    <w:lsdException w:semiHidden="0" w:unhideWhenUsed="0" w:uiPriority="71" w:name="Colorful Shading Accent 1"/>
    <w:lsdException w:semiHidden="0" w:unhideWhenUsed="0" w:uiPriority="72" w:name="Colorful List Accent 1"/>
    <w:lsdException w:semiHidden="0" w:unhideWhenUsed="0" w:uiPriority="73" w:name="Colorful Grid Accent 1"/>
    <w:lsdException w:semiHidden="0" w:unhideWhenUsed="0" w:uiPriority="60" w:name="Light Shading Accent 2"/>
    <w:lsdException w:semiHidden="0" w:unhideWhenUsed="0" w:uiPriority="61" w:name="Light List Accent 2"/>
    <w:lsdException w:semiHidden="0" w:unhideWhenUsed="0" w:uiPriority="62" w:name="Light Grid Accent 2"/>
    <w:lsdException w:semiHidden="0" w:unhideWhenUsed="0" w:uiPriority="63" w:name="Medium Shading 1 Accent 2"/>
    <w:lsdException w:semiHidden="0" w:unhideWhenUsed="0" w:uiPriority="64" w:name="Medium Shading 2 Accent 2"/>
    <w:lsdException w:semiHidden="0" w:unhideWhenUsed="0" w:uiPriority="65" w:name="Medium List 1 Accent 2"/>
    <w:lsdException w:semiHidden="0" w:unhideWhenUsed="0" w:uiPriority="66" w:name="Medium List 2 Accent 2"/>
    <w:lsdException w:semiHidden="0" w:unhideWhenUsed="0" w:uiPriority="67" w:name="Medium Grid 1 Accent 2"/>
    <w:lsdException w:semiHidden="0" w:unhideWhenUsed="0" w:uiPriority="68" w:name="Medium Grid 2 Accent 2"/>
    <w:lsdException w:semiHidden="0" w:unhideWhenUsed="0" w:uiPriority="69" w:name="Medium Grid 3 Accent 2"/>
    <w:lsdException w:semiHidden="0" w:unhideWhenUsed="0" w:uiPriority="70" w:name="Dark List Accent 2"/>
    <w:lsdException w:semiHidden="0" w:unhideWhenUsed="0" w:uiPriority="71" w:name="Colorful Shading Accent 2"/>
    <w:lsdException w:semiHidden="0" w:unhideWhenUsed="0" w:uiPriority="72" w:name="Colorful List Accent 2"/>
    <w:lsdException w:semiHidden="0" w:unhideWhenUsed="0" w:uiPriority="73" w:name="Colorful Grid Accent 2"/>
    <w:lsdException w:semiHidden="0" w:unhideWhenUsed="0" w:uiPriority="60" w:name="Light Shading Accent 3"/>
    <w:lsdException w:semiHidden="0" w:unhideWhenUsed="0" w:uiPriority="61" w:name="Light List Accent 3"/>
    <w:lsdException w:semiHidden="0" w:unhideWhenUsed="0" w:uiPriority="62" w:name="Light Grid Accent 3"/>
    <w:lsdException w:semiHidden="0" w:unhideWhenUsed="0" w:uiPriority="63" w:name="Medium Shading 1 Accent 3"/>
    <w:lsdException w:semiHidden="0" w:unhideWhenUsed="0" w:uiPriority="64" w:name="Medium Shading 2 Accent 3"/>
    <w:lsdException w:semiHidden="0" w:unhideWhenUsed="0" w:uiPriority="65" w:name="Medium List 1 Accent 3"/>
    <w:lsdException w:semiHidden="0" w:unhideWhenUsed="0" w:uiPriority="66" w:name="Medium List 2 Accent 3"/>
    <w:lsdException w:semiHidden="0" w:unhideWhenUsed="0" w:uiPriority="67" w:name="Medium Grid 1 Accent 3"/>
    <w:lsdException w:semiHidden="0" w:unhideWhenUsed="0" w:uiPriority="68" w:name="Medium Grid 2 Accent 3"/>
    <w:lsdException w:semiHidden="0" w:unhideWhenUsed="0" w:uiPriority="69" w:name="Medium Grid 3 Accent 3"/>
    <w:lsdException w:semiHidden="0" w:unhideWhenUsed="0" w:uiPriority="70" w:name="Dark List Accent 3"/>
    <w:lsdException w:semiHidden="0" w:unhideWhenUsed="0" w:uiPriority="71" w:name="Colorful Shading Accent 3"/>
    <w:lsdException w:semiHidden="0" w:unhideWhenUsed="0" w:uiPriority="72" w:name="Colorful List Accent 3"/>
    <w:lsdException w:semiHidden="0" w:unhideWhenUsed="0" w:uiPriority="73" w:name="Colorful Grid Accent 3"/>
    <w:lsdException w:semiHidden="0" w:unhideWhenUsed="0" w:uiPriority="60" w:name="Light Shading Accent 4"/>
    <w:lsdException w:semiHidden="0" w:unhideWhenUsed="0" w:uiPriority="61" w:name="Light List Accent 4"/>
    <w:lsdException w:semiHidden="0" w:unhideWhenUsed="0" w:uiPriority="62" w:name="Light Grid Accent 4"/>
    <w:lsdException w:semiHidden="0" w:unhideWhenUsed="0" w:uiPriority="63" w:name="Medium Shading 1 Accent 4"/>
    <w:lsdException w:semiHidden="0" w:unhideWhenUsed="0" w:uiPriority="64" w:name="Medium Shading 2 Accent 4"/>
    <w:lsdException w:semiHidden="0" w:unhideWhenUsed="0" w:uiPriority="65" w:name="Medium List 1 Accent 4"/>
    <w:lsdException w:semiHidden="0" w:unhideWhenUsed="0" w:uiPriority="66" w:name="Medium List 2 Accent 4"/>
    <w:lsdException w:semiHidden="0" w:unhideWhenUsed="0" w:uiPriority="67" w:name="Medium Grid 1 Accent 4"/>
    <w:lsdException w:semiHidden="0" w:unhideWhenUsed="0" w:uiPriority="68" w:name="Medium Grid 2 Accent 4"/>
    <w:lsdException w:semiHidden="0" w:unhideWhenUsed="0" w:uiPriority="69" w:name="Medium Grid 3 Accent 4"/>
    <w:lsdException w:semiHidden="0" w:unhideWhenUsed="0" w:uiPriority="70" w:name="Dark List Accent 4"/>
    <w:lsdException w:semiHidden="0" w:unhideWhenUsed="0" w:uiPriority="71" w:name="Colorful Shading Accent 4"/>
    <w:lsdException w:semiHidden="0" w:unhideWhenUsed="0" w:uiPriority="72" w:name="Colorful List Accent 4"/>
    <w:lsdException w:semiHidden="0" w:unhideWhenUsed="0" w:uiPriority="73" w:name="Colorful Grid Accent 4"/>
    <w:lsdException w:semiHidden="0" w:unhideWhenUsed="0" w:uiPriority="60" w:name="Light Shading Accent 5"/>
    <w:lsdException w:semiHidden="0" w:unhideWhenUsed="0" w:uiPriority="61" w:name="Light List Accent 5"/>
    <w:lsdException w:semiHidden="0" w:unhideWhenUsed="0" w:uiPriority="62" w:name="Light Grid Accent 5"/>
    <w:lsdException w:semiHidden="0" w:unhideWhenUsed="0" w:uiPriority="63" w:name="Medium Shading 1 Accent 5"/>
    <w:lsdException w:semiHidden="0" w:unhideWhenUsed="0" w:uiPriority="64" w:name="Medium Shading 2 Accent 5"/>
    <w:lsdException w:semiHidden="0" w:unhideWhenUsed="0" w:uiPriority="65" w:name="Medium List 1 Accent 5"/>
    <w:lsdException w:semiHidden="0" w:unhideWhenUsed="0" w:uiPriority="66" w:name="Medium List 2 Accent 5"/>
    <w:lsdException w:semiHidden="0" w:unhideWhenUsed="0" w:uiPriority="67" w:name="Medium Grid 1 Accent 5"/>
    <w:lsdException w:semiHidden="0" w:unhideWhenUsed="0" w:uiPriority="68" w:name="Medium Grid 2 Accent 5"/>
    <w:lsdException w:semiHidden="0" w:unhideWhenUsed="0" w:uiPriority="69" w:name="Medium Grid 3 Accent 5"/>
    <w:lsdException w:semiHidden="0" w:unhideWhenUsed="0" w:uiPriority="70" w:name="Dark List Accent 5"/>
    <w:lsdException w:semiHidden="0" w:unhideWhenUsed="0" w:uiPriority="71" w:name="Colorful Shading Accent 5"/>
    <w:lsdException w:semiHidden="0" w:unhideWhenUsed="0" w:uiPriority="72" w:name="Colorful List Accent 5"/>
    <w:lsdException w:semiHidden="0" w:unhideWhenUsed="0" w:uiPriority="73" w:name="Colorful Grid Accent 5"/>
    <w:lsdException w:semiHidden="0" w:unhideWhenUsed="0" w:uiPriority="60" w:name="Light Shading Accent 6"/>
    <w:lsdException w:semiHidden="0" w:unhideWhenUsed="0" w:uiPriority="61" w:name="Light List Accent 6"/>
    <w:lsdException w:semiHidden="0" w:unhideWhenUsed="0" w:uiPriority="62" w:name="Light Grid Accent 6"/>
    <w:lsdException w:semiHidden="0" w:unhideWhenUsed="0" w:uiPriority="63" w:name="Medium Shading 1 Accent 6"/>
    <w:lsdException w:semiHidden="0" w:unhideWhenUsed="0" w:uiPriority="64" w:name="Medium Shading 2 Accent 6"/>
    <w:lsdException w:semiHidden="0" w:unhideWhenUsed="0" w:uiPriority="65" w:name="Medium List 1 Accent 6"/>
    <w:lsdException w:semiHidden="0" w:unhideWhenUsed="0" w:uiPriority="66" w:name="Medium List 2 Accent 6"/>
    <w:lsdException w:semiHidden="0" w:unhideWhenUsed="0" w:uiPriority="67" w:name="Medium Grid 1 Accent 6"/>
    <w:lsdException w:semiHidden="0" w:unhideWhenUsed="0" w:uiPriority="68" w:name="Medium Grid 2 Accent 6"/>
    <w:lsdException w:semiHidden="0" w:unhideWhenUsed="0" w:uiPriority="69" w:name="Medium Grid 3 Accent 6"/>
    <w:lsdException w:semiHidden="0" w:unhideWhenUsed="0" w:uiPriority="70" w:name="Dark List Accent 6"/>
    <w:lsdException w:semiHidden="0" w:unhideWhenUsed="0" w:uiPriority="71" w:name="Colorful Shading Accent 6"/>
    <w:lsdException w:semiHidden="0" w:unhideWhenUsed="0" w:uiPriority="72" w:name="Colorful List Accent 6"/>
    <w:lsdException w:semiHidden="0" w:unhideWhenUsed="0" w:uiPriority="73" w:name="Colorful Grid Accent 6"/>
    <w:lsdException w:qFormat="1" w:semiHidden="0" w:unhideWhenUsed="0" w:uiPriority="19" w:name="Subtle Emphasis"/>
    <w:lsdException w:qFormat="1" w:semiHidden="0" w:unhideWhenUsed="0" w:uiPriority="21" w:name="Intense Emphasis"/>
    <w:lsdException w:qFormat="1" w:semiHidden="0" w:unhideWhenUsed="0" w:uiPriority="31" w:name="Subtle Reference"/>
    <w:lsdException w:qFormat="1" w:semiHidden="0" w:unhideWhenUsed="0" w:uiPriority="32" w:name="Intense Reference"/>
    <w:lsdException w:qFormat="1" w:semiHidden="0" w:unhideWhenUsed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f542c1"/>
    <w:pPr>
      <w:widowControl/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Calibri" w:cs="Times New Roman" w:eastAsiaTheme="minorHAnsi"/>
      <w:color w:val="00000A"/>
      <w:sz w:val="24"/>
      <w:szCs w:val="24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pPr>
      <w:keepNext/>
      <w:spacing w:before="240" w:after="120"/>
    </w:pPr>
    <w:rPr>
      <w:rFonts w:ascii="Times New Roman" w:hAnsi="Times New Roman" w:eastAsia="Arial Unicode MS" w:cs="Mangal"/>
      <w:sz w:val="28"/>
      <w:szCs w:val="28"/>
    </w:rPr>
  </w:style>
  <w:style w:type="paragraph" w:styleId="Style16">
    <w:name w:val="Основной текст"/>
    <w:basedOn w:val="Normal"/>
    <w:pPr>
      <w:spacing w:lineRule="auto" w:line="288" w:before="0" w:after="140"/>
    </w:pPr>
    <w:rPr/>
  </w:style>
  <w:style w:type="paragraph" w:styleId="Style17">
    <w:name w:val="Список"/>
    <w:basedOn w:val="Style16"/>
    <w:pPr/>
    <w:rPr>
      <w:rFonts w:ascii="Times New Roman" w:hAnsi="Times New Roman" w:cs="Mangal"/>
      <w:sz w:val="24"/>
    </w:rPr>
  </w:style>
  <w:style w:type="paragraph" w:styleId="Style18">
    <w:name w:val="Название"/>
    <w:basedOn w:val="Normal"/>
    <w:pPr>
      <w:suppressLineNumbers/>
      <w:spacing w:before="120" w:after="120"/>
    </w:pPr>
    <w:rPr>
      <w:rFonts w:ascii="Times New Roman" w:hAnsi="Times New Roman" w:cs="Mangal"/>
      <w:i/>
      <w:iCs/>
      <w:sz w:val="24"/>
      <w:szCs w:val="24"/>
    </w:rPr>
  </w:style>
  <w:style w:type="paragraph" w:styleId="Style19">
    <w:name w:val="Указатель"/>
    <w:basedOn w:val="Normal"/>
    <w:pPr>
      <w:suppressLineNumbers/>
    </w:pPr>
    <w:rPr>
      <w:rFonts w:ascii="Times New Roman" w:hAnsi="Times New Roman" w:cs="Mangal"/>
      <w:sz w:val="24"/>
    </w:rPr>
  </w:style>
  <w:style w:type="paragraph" w:styleId="ConsPlusNormal" w:customStyle="1">
    <w:name w:val="ConsPlusNormal"/>
    <w:rsid w:val="00c71bb9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sz w:val="24"/>
      <w:szCs w:val="20"/>
      <w:lang w:val="ru-RU" w:eastAsia="ru-RU" w:bidi="ar-SA"/>
    </w:rPr>
  </w:style>
  <w:style w:type="paragraph" w:styleId="ConsPlusTitle" w:customStyle="1">
    <w:name w:val="ConsPlusTitle"/>
    <w:rsid w:val="00c71bb9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/>
      <w:color w:val="00000A"/>
      <w:sz w:val="24"/>
      <w:szCs w:val="20"/>
      <w:lang w:val="ru-RU" w:eastAsia="ru-RU" w:bidi="ar-SA"/>
    </w:rPr>
  </w:style>
  <w:style w:type="paragraph" w:styleId="ConsPlusTitlePage" w:customStyle="1">
    <w:name w:val="ConsPlusTitlePage"/>
    <w:rsid w:val="00c71bb9"/>
    <w:pPr>
      <w:widowControl w:val="false"/>
      <w:suppressAutoHyphens w:val="true"/>
      <w:bidi w:val="0"/>
      <w:spacing w:lineRule="auto" w:line="240" w:before="0" w:after="0"/>
      <w:jc w:val="left"/>
    </w:pPr>
    <w:rPr>
      <w:rFonts w:ascii="Tahoma" w:hAnsi="Tahoma" w:eastAsia="Times New Roman" w:cs="Tahoma"/>
      <w:color w:val="00000A"/>
      <w:sz w:val="20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qFormat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29C8D629ADD89999E26A1E75A2ED1DAB15FEE401C917AED1D41C5DF127ACD74AE3423A3A764BE0CF47D6EB161B3BFE540ABEF649D72542BE1A274BF5QCu0M" TargetMode="External"/><Relationship Id="rId3" Type="http://schemas.openxmlformats.org/officeDocument/2006/relationships/hyperlink" Target="consultantplus://offline/ref=29C8D629ADD89999E26A1E75A2ED1DAB15FEE401C918AFD5D2185DF127ACD74AE3423A3A764BE0CF47D6EB161B3BFE540ABEF649D72542BE1A274BF5QCu0M" TargetMode="External"/><Relationship Id="rId4" Type="http://schemas.openxmlformats.org/officeDocument/2006/relationships/hyperlink" Target="consultantplus://offline/ref=29C8D629ADD89999E26A1E75A2ED1DAB15FEE401C919A9D6D41E5DF127ACD74AE3423A3A764BE0CF47D6EB171E3BFE540ABEF649D72542BE1A274BF5QCu0M" TargetMode="External"/><Relationship Id="rId5" Type="http://schemas.openxmlformats.org/officeDocument/2006/relationships/hyperlink" Target="consultantplus://offline/ref=29C8D629ADD89999E26A1E75A2ED1DAB15FEE401C917AED1D41C5DF127ACD74AE3423A3A764BE0CF47D6EB16143BFE540ABEF649D72542BE1A274BF5QCu0M" TargetMode="External"/><Relationship Id="rId6" Type="http://schemas.openxmlformats.org/officeDocument/2006/relationships/hyperlink" Target="consultantplus://offline/ref=29C8D629ADD89999E26A1E75A2ED1DAB15FEE401C918AFD5D2185DF127ACD74AE3423A3A764BE0CF47D6EB16143BFE540ABEF649D72542BE1A274BF5QCu0M" TargetMode="External"/><Relationship Id="rId7" Type="http://schemas.openxmlformats.org/officeDocument/2006/relationships/hyperlink" Target="consultantplus://offline/ref=29C8D629ADD89999E26A1E75A2ED1DAB15FEE401C919A9D6D41E5DF127ACD74AE3423A3A764BE0CF47D6EB171F3BFE540ABEF649D72542BE1A274BF5QCu0M" TargetMode="External"/><Relationship Id="rId8" Type="http://schemas.openxmlformats.org/officeDocument/2006/relationships/hyperlink" Target="consultantplus://offline/ref=29C8D629ADD89999E26A1E75A2ED1DAB15FEE401C917AED1D41C5DF127ACD74AE3423A3A764BE0CF47D6EB171E3BFE540ABEF649D72542BE1A274BF5QCu0M" TargetMode="Externa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Application>LibreOffice/4.3.2.2$Windows_x86 LibreOffice_project/edfb5295ba211bd31ad47d0bad0118690f76407d</Application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2019-05-20T12:46:00Z</dcterms:created>
  <dc:creator>Анжела</dc:creator>
  <dc:language>ru-RU</dc:language>
  <dcterms:modified xsi:type="dcterms:W3CDTF">2019-05-21T09:32:16Z</dcterms:modified>
  <cp:revision>2</cp:revision>
</cp:coreProperties>
</file>